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Clausola compromissoria per arbitrato societario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Tutte le controversie aventi ad oggetto rapporti sociali, comprese quelle relative alla validità delle delibere assembleari, promosse da o contro i soci, da o contro la società, da o contro gli amministratori, da o contro i sindaci, da o contro i liquidatori, saranno deferite al Tribunale Arbitrale di AzzA Forense. Il Tribunale Arbitrale risolverà le controversie attenendosi al Regolamento precostituito dalla medesima Istituzione. Le Parti dichiarano, altresì, di conoscere ed accettare interamente il suddetto Regolamento arbitrale.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5210" cy="52768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5210" cy="527685"/>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5685" cy="10039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5685" cy="1003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